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CEFF7" w14:textId="68D4FF5C" w:rsidR="000140CA" w:rsidRPr="005F60D0" w:rsidRDefault="000140CA" w:rsidP="000140CA">
      <w:pPr>
        <w:jc w:val="center"/>
        <w:rPr>
          <w:rFonts w:ascii="Lato Black" w:hAnsi="Lato Black" w:cs="Calibri"/>
          <w:b/>
          <w:bCs/>
          <w:color w:val="0070C0"/>
          <w:sz w:val="52"/>
          <w:szCs w:val="52"/>
          <w:lang w:val="sk-SK"/>
        </w:rPr>
      </w:pPr>
      <w:r w:rsidRPr="005F60D0">
        <w:rPr>
          <w:rFonts w:ascii="Lato Black" w:hAnsi="Lato Black" w:cs="Calibri"/>
          <w:b/>
          <w:bCs/>
          <w:color w:val="0070C0"/>
          <w:sz w:val="52"/>
          <w:szCs w:val="52"/>
          <w:lang w:val="sk-SK"/>
        </w:rPr>
        <w:t>Efektívna správa a riadenie stavebných reklamácií</w:t>
      </w:r>
    </w:p>
    <w:p w14:paraId="3A133764" w14:textId="77777777" w:rsidR="000140CA" w:rsidRPr="005F60D0" w:rsidRDefault="000140CA" w:rsidP="000140CA">
      <w:pPr>
        <w:jc w:val="center"/>
        <w:rPr>
          <w:rFonts w:ascii="Lato Black" w:hAnsi="Lato Black" w:cs="Calibri"/>
          <w:b/>
          <w:bCs/>
          <w:color w:val="0070C0"/>
          <w:sz w:val="52"/>
          <w:szCs w:val="52"/>
          <w:lang w:val="sk-SK"/>
        </w:rPr>
      </w:pPr>
    </w:p>
    <w:p w14:paraId="3A2EF623" w14:textId="2CEEE2E8" w:rsidR="00C83962" w:rsidRPr="005F60D0" w:rsidRDefault="000140CA" w:rsidP="000140CA">
      <w:pPr>
        <w:jc w:val="center"/>
        <w:rPr>
          <w:b/>
          <w:bCs/>
          <w:color w:val="FFFFFF" w:themeColor="background1"/>
          <w:sz w:val="22"/>
          <w:szCs w:val="22"/>
          <w:lang w:val="sk-SK"/>
        </w:rPr>
      </w:pPr>
      <w:proofErr w:type="spellStart"/>
      <w:r w:rsidRPr="005F60D0">
        <w:rPr>
          <w:rFonts w:ascii="Lato" w:hAnsi="Lato" w:cs="Calibri Light"/>
          <w:b/>
          <w:bCs/>
          <w:color w:val="000000" w:themeColor="text1"/>
          <w:sz w:val="28"/>
          <w:szCs w:val="28"/>
          <w:lang w:val="sk-SK"/>
        </w:rPr>
        <w:t>PlanRadar</w:t>
      </w:r>
      <w:proofErr w:type="spellEnd"/>
      <w:r w:rsidRPr="005F60D0">
        <w:rPr>
          <w:rFonts w:ascii="Lato" w:hAnsi="Lato" w:cs="Calibri Light"/>
          <w:b/>
          <w:bCs/>
          <w:color w:val="000000" w:themeColor="text1"/>
          <w:sz w:val="28"/>
          <w:szCs w:val="28"/>
          <w:lang w:val="sk-SK"/>
        </w:rPr>
        <w:t xml:space="preserve"> uľahčuje firmám zvládanie častých problémov</w:t>
      </w:r>
    </w:p>
    <w:p w14:paraId="41041493" w14:textId="2AB58701" w:rsidR="00281BB2" w:rsidRPr="005F60D0" w:rsidRDefault="000140CA" w:rsidP="00BA5C53">
      <w:pPr>
        <w:spacing w:before="100" w:beforeAutospacing="1" w:after="100" w:afterAutospacing="1"/>
        <w:jc w:val="both"/>
        <w:rPr>
          <w:rFonts w:ascii="Lato" w:hAnsi="Lato"/>
          <w:lang w:val="sk-SK"/>
        </w:rPr>
      </w:pPr>
      <w:r w:rsidRPr="005F60D0">
        <w:rPr>
          <w:rFonts w:ascii="Lato" w:hAnsi="Lato" w:cs="Calibri Light"/>
          <w:b/>
          <w:bCs/>
          <w:color w:val="000000" w:themeColor="text1"/>
          <w:lang w:val="sk-SK"/>
        </w:rPr>
        <w:t>Bratislava</w:t>
      </w:r>
      <w:r w:rsidR="00BA5C53" w:rsidRPr="005F60D0">
        <w:rPr>
          <w:rFonts w:ascii="Lato" w:hAnsi="Lato" w:cs="Calibri Light"/>
          <w:b/>
          <w:bCs/>
          <w:color w:val="000000" w:themeColor="text1"/>
          <w:lang w:val="sk-SK"/>
        </w:rPr>
        <w:t xml:space="preserve">, 8. </w:t>
      </w:r>
      <w:proofErr w:type="spellStart"/>
      <w:r w:rsidR="00BA5C53" w:rsidRPr="005F60D0">
        <w:rPr>
          <w:rFonts w:ascii="Lato" w:hAnsi="Lato" w:cs="Calibri Light"/>
          <w:b/>
          <w:bCs/>
          <w:color w:val="000000" w:themeColor="text1"/>
          <w:lang w:val="sk-SK"/>
        </w:rPr>
        <w:t>ledna</w:t>
      </w:r>
      <w:proofErr w:type="spellEnd"/>
      <w:r w:rsidR="00E929B6" w:rsidRPr="005F60D0">
        <w:rPr>
          <w:rFonts w:ascii="Lato" w:hAnsi="Lato" w:cs="Calibri Light"/>
          <w:b/>
          <w:bCs/>
          <w:color w:val="000000" w:themeColor="text1"/>
          <w:lang w:val="sk-SK"/>
        </w:rPr>
        <w:t xml:space="preserve"> </w:t>
      </w:r>
      <w:r w:rsidR="00B263E6" w:rsidRPr="005F60D0">
        <w:rPr>
          <w:rFonts w:ascii="Lato" w:hAnsi="Lato" w:cs="Calibri Light"/>
          <w:b/>
          <w:bCs/>
          <w:color w:val="000000" w:themeColor="text1"/>
          <w:lang w:val="sk-SK"/>
        </w:rPr>
        <w:t xml:space="preserve">2023 </w:t>
      </w:r>
      <w:r w:rsidR="00B263E6" w:rsidRPr="005F60D0">
        <w:rPr>
          <w:rFonts w:ascii="Lato" w:hAnsi="Lato" w:cs="Calibri Light"/>
          <w:color w:val="000000" w:themeColor="text1"/>
          <w:lang w:val="sk-SK"/>
        </w:rPr>
        <w:t xml:space="preserve">- </w:t>
      </w:r>
      <w:r w:rsidR="005F60D0" w:rsidRPr="005F60D0">
        <w:rPr>
          <w:rFonts w:ascii="Lato" w:hAnsi="Lato"/>
          <w:lang w:val="sk-SK"/>
        </w:rPr>
        <w:t xml:space="preserve">Požiadavky na prerábky v stavebníctve (tzv. </w:t>
      </w:r>
      <w:proofErr w:type="spellStart"/>
      <w:r w:rsidR="005F60D0" w:rsidRPr="005F60D0">
        <w:rPr>
          <w:rFonts w:ascii="Lato" w:hAnsi="Lato"/>
          <w:lang w:val="sk-SK"/>
        </w:rPr>
        <w:t>claimy</w:t>
      </w:r>
      <w:proofErr w:type="spellEnd"/>
      <w:r w:rsidR="005F60D0" w:rsidRPr="005F60D0">
        <w:rPr>
          <w:rFonts w:ascii="Lato" w:hAnsi="Lato"/>
          <w:lang w:val="sk-SK"/>
        </w:rPr>
        <w:t>) sú</w:t>
      </w:r>
      <w:r w:rsidR="005F60D0">
        <w:rPr>
          <w:rFonts w:ascii="Lato" w:hAnsi="Lato"/>
          <w:lang w:val="sk-SK"/>
        </w:rPr>
        <w:t> </w:t>
      </w:r>
      <w:r w:rsidR="005F60D0" w:rsidRPr="005F60D0">
        <w:rPr>
          <w:rFonts w:ascii="Lato" w:hAnsi="Lato"/>
          <w:lang w:val="sk-SK"/>
        </w:rPr>
        <w:t>zásadnou otázkou pre mnoho profesionálov v tomto odvetví a súčasťou väčšiny stavebných projektov. Pri ich nesprávnom riadení však pravidelne dochádza k</w:t>
      </w:r>
      <w:r w:rsidR="005F60D0">
        <w:rPr>
          <w:rFonts w:ascii="Lato" w:hAnsi="Lato"/>
          <w:lang w:val="sk-SK"/>
        </w:rPr>
        <w:t> </w:t>
      </w:r>
      <w:r w:rsidR="005F60D0" w:rsidRPr="005F60D0">
        <w:rPr>
          <w:rFonts w:ascii="Lato" w:hAnsi="Lato"/>
          <w:lang w:val="sk-SK"/>
        </w:rPr>
        <w:t xml:space="preserve">oneskoreniu, čo sa v súčasnosti týka až 70 % projektov. </w:t>
      </w:r>
      <w:proofErr w:type="spellStart"/>
      <w:r w:rsidR="005F60D0" w:rsidRPr="005F60D0">
        <w:rPr>
          <w:rFonts w:ascii="Lato" w:hAnsi="Lato"/>
          <w:lang w:val="sk-SK"/>
        </w:rPr>
        <w:t>PlanRadar</w:t>
      </w:r>
      <w:proofErr w:type="spellEnd"/>
      <w:r w:rsidR="005F60D0" w:rsidRPr="005F60D0">
        <w:rPr>
          <w:rFonts w:ascii="Lato" w:hAnsi="Lato"/>
          <w:lang w:val="sk-SK"/>
        </w:rPr>
        <w:t>, popredná európska platforma pre riadenie dokumentácie, procesov a komunikácie v</w:t>
      </w:r>
      <w:r w:rsidR="005069E1">
        <w:rPr>
          <w:rFonts w:ascii="Lato" w:hAnsi="Lato"/>
          <w:lang w:val="sk-SK"/>
        </w:rPr>
        <w:t> </w:t>
      </w:r>
      <w:r w:rsidR="005F60D0" w:rsidRPr="005F60D0">
        <w:rPr>
          <w:rFonts w:ascii="Lato" w:hAnsi="Lato"/>
          <w:lang w:val="sk-SK"/>
        </w:rPr>
        <w:t xml:space="preserve">stavebníctve, zverejnila report, ktorý sa podrobne zaoberá práve digitálnou správou pohľadávok a reklamácií v stavebných projektoch (tzv. </w:t>
      </w:r>
      <w:proofErr w:type="spellStart"/>
      <w:r w:rsidR="005F60D0" w:rsidRPr="005F60D0">
        <w:rPr>
          <w:rFonts w:ascii="Lato" w:hAnsi="Lato"/>
          <w:lang w:val="sk-SK"/>
        </w:rPr>
        <w:t>Claim</w:t>
      </w:r>
      <w:proofErr w:type="spellEnd"/>
      <w:r w:rsidR="005F60D0" w:rsidRPr="005F60D0">
        <w:rPr>
          <w:rFonts w:ascii="Lato" w:hAnsi="Lato"/>
          <w:lang w:val="sk-SK"/>
        </w:rPr>
        <w:t xml:space="preserve"> Management). A hľadá cesty, ako ich riešiť čo možno najefektívnejšie.</w:t>
      </w:r>
    </w:p>
    <w:p w14:paraId="5B30E9D0" w14:textId="20982F39" w:rsidR="005069E1" w:rsidRPr="005F60D0" w:rsidRDefault="005069E1" w:rsidP="00BA5C53">
      <w:pPr>
        <w:spacing w:before="100" w:beforeAutospacing="1" w:after="100" w:afterAutospacing="1"/>
        <w:jc w:val="both"/>
        <w:rPr>
          <w:rFonts w:ascii="Lato" w:hAnsi="Lato"/>
          <w:i/>
          <w:iCs/>
          <w:lang w:val="sk-SK"/>
        </w:rPr>
      </w:pPr>
      <w:r w:rsidRPr="005069E1">
        <w:rPr>
          <w:rFonts w:ascii="Lato" w:hAnsi="Lato"/>
          <w:i/>
          <w:iCs/>
          <w:lang w:val="sk-SK"/>
        </w:rPr>
        <w:t>„Investori, projektoví manažéri, inžinieri, konzultanti i dodávatelia sa často musia stretávať s konfliktami, ktoré sú obvykle výsledkom nesprávnej interpretácie alebo rozdielnych očakávaní. Nedávne štúdie ukázali, že nedorozumenia a spory medzi odborníkmi v stavebníctve nie sú vôbec neobvyklé a majú za následok mnoho požiadaviek na prepracovanie. Tým sa nielen predlžuje doba výstavby o 10–30 %</w:t>
      </w:r>
      <w:r w:rsidR="00820FD5" w:rsidRPr="00BA5C53">
        <w:rPr>
          <w:rStyle w:val="Znakapoznpodarou"/>
          <w:rFonts w:ascii="Lato" w:hAnsi="Lato" w:cs="Calibri Light"/>
          <w:lang w:val="cs-CZ"/>
        </w:rPr>
        <w:footnoteReference w:id="2"/>
      </w:r>
      <w:r w:rsidRPr="005069E1">
        <w:rPr>
          <w:rFonts w:ascii="Lato" w:hAnsi="Lato"/>
          <w:i/>
          <w:iCs/>
          <w:lang w:val="sk-SK"/>
        </w:rPr>
        <w:t>, ale tieto práce tiež tvoria v priemere 11 %</w:t>
      </w:r>
      <w:r w:rsidR="00340A7F" w:rsidRPr="00BA5C53">
        <w:rPr>
          <w:rStyle w:val="Znakapoznpodarou"/>
          <w:rFonts w:ascii="Lato" w:hAnsi="Lato" w:cs="Calibri Light"/>
          <w:lang w:val="cs-CZ"/>
        </w:rPr>
        <w:footnoteReference w:id="3"/>
      </w:r>
      <w:r w:rsidR="00340A7F" w:rsidRPr="00BA5C53">
        <w:rPr>
          <w:rFonts w:ascii="Lato" w:hAnsi="Lato" w:cs="Calibri Light"/>
          <w:lang w:val="cs-CZ"/>
        </w:rPr>
        <w:t xml:space="preserve"> </w:t>
      </w:r>
      <w:r w:rsidRPr="005069E1">
        <w:rPr>
          <w:rFonts w:ascii="Lato" w:hAnsi="Lato"/>
          <w:i/>
          <w:iCs/>
          <w:lang w:val="sk-SK"/>
        </w:rPr>
        <w:t xml:space="preserve"> celkového rozpočtu projektu. Okrem okamžitých finančných strát končí navyše mnoho sporov na súde, čo spôsobuje veľké nepríjemnosti všetkým zúčastneným,“ </w:t>
      </w:r>
      <w:r w:rsidRPr="005069E1">
        <w:rPr>
          <w:rFonts w:ascii="Lato" w:hAnsi="Lato"/>
          <w:lang w:val="sk-SK"/>
        </w:rPr>
        <w:t xml:space="preserve">komentuje </w:t>
      </w:r>
      <w:r w:rsidRPr="005069E1">
        <w:rPr>
          <w:rFonts w:ascii="Lato" w:hAnsi="Lato"/>
          <w:b/>
          <w:bCs/>
          <w:lang w:val="sk-SK"/>
        </w:rPr>
        <w:t xml:space="preserve">Ivan Petráš, expert na digitalizáciu v spoločnosti </w:t>
      </w:r>
      <w:proofErr w:type="spellStart"/>
      <w:r w:rsidRPr="005069E1">
        <w:rPr>
          <w:rFonts w:ascii="Lato" w:hAnsi="Lato"/>
          <w:b/>
          <w:bCs/>
          <w:lang w:val="sk-SK"/>
        </w:rPr>
        <w:t>PlanRadar</w:t>
      </w:r>
      <w:proofErr w:type="spellEnd"/>
      <w:r w:rsidRPr="005069E1">
        <w:rPr>
          <w:rFonts w:ascii="Lato" w:hAnsi="Lato"/>
          <w:b/>
          <w:bCs/>
          <w:lang w:val="sk-SK"/>
        </w:rPr>
        <w:t>.</w:t>
      </w:r>
    </w:p>
    <w:p w14:paraId="15B41999" w14:textId="452AF8A0" w:rsidR="00BA5C53" w:rsidRPr="005F60D0" w:rsidRDefault="00C57571" w:rsidP="00BA5C53">
      <w:pPr>
        <w:spacing w:before="100" w:beforeAutospacing="1" w:after="100" w:afterAutospacing="1"/>
        <w:jc w:val="both"/>
        <w:rPr>
          <w:rFonts w:ascii="Lato" w:hAnsi="Lato"/>
          <w:b/>
          <w:bCs/>
          <w:lang w:val="sk-SK"/>
        </w:rPr>
      </w:pPr>
      <w:r w:rsidRPr="00C57571">
        <w:rPr>
          <w:rFonts w:ascii="Lato" w:hAnsi="Lato"/>
          <w:b/>
          <w:bCs/>
          <w:lang w:val="sk-SK"/>
        </w:rPr>
        <w:t>Najčastejšie príčiny reklamácií a prerábok</w:t>
      </w:r>
      <w:r w:rsidR="00BA5C53" w:rsidRPr="005F60D0">
        <w:rPr>
          <w:rFonts w:ascii="Lato" w:hAnsi="Lato"/>
          <w:b/>
          <w:bCs/>
          <w:lang w:val="sk-SK"/>
        </w:rPr>
        <w:t xml:space="preserve">: </w:t>
      </w:r>
    </w:p>
    <w:p w14:paraId="7AFA919E" w14:textId="77777777" w:rsidR="001C4BC4" w:rsidRPr="00B85B2B" w:rsidRDefault="001C4BC4" w:rsidP="00B85B2B">
      <w:pPr>
        <w:pStyle w:val="Odstavecseseznamem"/>
        <w:numPr>
          <w:ilvl w:val="0"/>
          <w:numId w:val="51"/>
        </w:numPr>
        <w:spacing w:before="100" w:beforeAutospacing="1" w:after="100" w:afterAutospacing="1"/>
        <w:jc w:val="both"/>
        <w:rPr>
          <w:rFonts w:ascii="Lato" w:hAnsi="Lato"/>
          <w:lang w:val="sk-SK"/>
        </w:rPr>
      </w:pPr>
      <w:r w:rsidRPr="00B85B2B">
        <w:rPr>
          <w:rFonts w:ascii="Lato" w:hAnsi="Lato"/>
          <w:lang w:val="sk-SK"/>
        </w:rPr>
        <w:t>neúplná dokumentácia</w:t>
      </w:r>
    </w:p>
    <w:p w14:paraId="79B1567A" w14:textId="77777777" w:rsidR="001C4BC4" w:rsidRPr="00B85B2B" w:rsidRDefault="001C4BC4" w:rsidP="00B85B2B">
      <w:pPr>
        <w:pStyle w:val="Odstavecseseznamem"/>
        <w:numPr>
          <w:ilvl w:val="0"/>
          <w:numId w:val="51"/>
        </w:numPr>
        <w:spacing w:before="100" w:beforeAutospacing="1" w:after="100" w:afterAutospacing="1"/>
        <w:jc w:val="both"/>
        <w:rPr>
          <w:rFonts w:ascii="Lato" w:hAnsi="Lato"/>
          <w:lang w:val="sk-SK"/>
        </w:rPr>
      </w:pPr>
      <w:r w:rsidRPr="00B85B2B">
        <w:rPr>
          <w:rFonts w:ascii="Lato" w:hAnsi="Lato"/>
          <w:lang w:val="sk-SK"/>
        </w:rPr>
        <w:t>požiadavky na zmeny prebiehajúcich projektov</w:t>
      </w:r>
    </w:p>
    <w:p w14:paraId="234F7EBB" w14:textId="77777777" w:rsidR="001C4BC4" w:rsidRPr="00B85B2B" w:rsidRDefault="001C4BC4" w:rsidP="00B85B2B">
      <w:pPr>
        <w:pStyle w:val="Odstavecseseznamem"/>
        <w:numPr>
          <w:ilvl w:val="0"/>
          <w:numId w:val="51"/>
        </w:numPr>
        <w:spacing w:before="100" w:beforeAutospacing="1" w:after="100" w:afterAutospacing="1"/>
        <w:jc w:val="both"/>
        <w:rPr>
          <w:rFonts w:ascii="Lato" w:hAnsi="Lato"/>
          <w:lang w:val="sk-SK"/>
        </w:rPr>
      </w:pPr>
      <w:r w:rsidRPr="00B85B2B">
        <w:rPr>
          <w:rFonts w:ascii="Lato" w:hAnsi="Lato"/>
          <w:lang w:val="sk-SK"/>
        </w:rPr>
        <w:t>chybné plánovanie stavebných prác</w:t>
      </w:r>
    </w:p>
    <w:p w14:paraId="3C1C47F4" w14:textId="77777777" w:rsidR="00B85B2B" w:rsidRPr="00B85B2B" w:rsidRDefault="001C4BC4" w:rsidP="00B85B2B">
      <w:pPr>
        <w:pStyle w:val="Odstavecseseznamem"/>
        <w:numPr>
          <w:ilvl w:val="0"/>
          <w:numId w:val="51"/>
        </w:numPr>
        <w:spacing w:before="100" w:beforeAutospacing="1" w:after="100" w:afterAutospacing="1"/>
        <w:jc w:val="both"/>
        <w:rPr>
          <w:rFonts w:ascii="Lato" w:hAnsi="Lato"/>
          <w:i/>
          <w:iCs/>
          <w:lang w:val="sk-SK"/>
        </w:rPr>
      </w:pPr>
      <w:r w:rsidRPr="00B85B2B">
        <w:rPr>
          <w:rFonts w:ascii="Lato" w:hAnsi="Lato"/>
          <w:lang w:val="sk-SK"/>
        </w:rPr>
        <w:t>nesprávna komunikácia medzi účastníkmi projektu</w:t>
      </w:r>
      <w:r w:rsidRPr="00B85B2B">
        <w:rPr>
          <w:rFonts w:ascii="Lato" w:hAnsi="Lato"/>
          <w:i/>
          <w:iCs/>
          <w:lang w:val="sk-SK"/>
        </w:rPr>
        <w:t xml:space="preserve"> </w:t>
      </w:r>
    </w:p>
    <w:p w14:paraId="45AEDC54" w14:textId="3414FD03" w:rsidR="00B85B2B" w:rsidRPr="005F60D0" w:rsidRDefault="00B85B2B" w:rsidP="001C4BC4">
      <w:pPr>
        <w:spacing w:before="100" w:beforeAutospacing="1" w:after="100" w:afterAutospacing="1"/>
        <w:jc w:val="both"/>
        <w:rPr>
          <w:rFonts w:ascii="Lato" w:hAnsi="Lato"/>
          <w:lang w:val="sk-SK"/>
        </w:rPr>
      </w:pPr>
      <w:r w:rsidRPr="00B85B2B">
        <w:rPr>
          <w:rFonts w:ascii="Lato" w:hAnsi="Lato"/>
          <w:i/>
          <w:iCs/>
          <w:lang w:val="sk-SK"/>
        </w:rPr>
        <w:t>„Ako vidíme, aj niečo také základné ako komunikácia môže mať absolútne zásadný vplyv na</w:t>
      </w:r>
      <w:r>
        <w:rPr>
          <w:rFonts w:ascii="Lato" w:hAnsi="Lato"/>
          <w:i/>
          <w:iCs/>
          <w:lang w:val="sk-SK"/>
        </w:rPr>
        <w:t> </w:t>
      </w:r>
      <w:r w:rsidRPr="00B85B2B">
        <w:rPr>
          <w:rFonts w:ascii="Lato" w:hAnsi="Lato"/>
          <w:i/>
          <w:iCs/>
          <w:lang w:val="sk-SK"/>
        </w:rPr>
        <w:t>priebeh výstavby. Navyše každá chyba, pokiaľ nie je riadne riešená, môže spustiť dominový efekt ďalších nabaľujúcich sa problémov</w:t>
      </w:r>
      <w:r w:rsidR="004F55D6" w:rsidRPr="00BA5C53">
        <w:rPr>
          <w:rStyle w:val="Znakapoznpodarou"/>
          <w:rFonts w:ascii="Lato" w:hAnsi="Lato" w:cs="Calibri Light"/>
          <w:lang w:val="cs-CZ"/>
        </w:rPr>
        <w:footnoteReference w:id="4"/>
      </w:r>
      <w:r w:rsidRPr="00B85B2B">
        <w:rPr>
          <w:rFonts w:ascii="Lato" w:hAnsi="Lato"/>
          <w:i/>
          <w:iCs/>
          <w:lang w:val="sk-SK"/>
        </w:rPr>
        <w:t>,“</w:t>
      </w:r>
      <w:r w:rsidRPr="00B85B2B">
        <w:rPr>
          <w:rFonts w:ascii="Lato" w:hAnsi="Lato"/>
          <w:lang w:val="sk-SK"/>
        </w:rPr>
        <w:t xml:space="preserve"> komentuje príčiny </w:t>
      </w:r>
      <w:r w:rsidRPr="00EB6B60">
        <w:rPr>
          <w:rFonts w:ascii="Lato" w:hAnsi="Lato"/>
          <w:b/>
          <w:bCs/>
          <w:lang w:val="sk-SK"/>
        </w:rPr>
        <w:t>Ivan Petráš</w:t>
      </w:r>
      <w:r w:rsidRPr="00B85B2B">
        <w:rPr>
          <w:rFonts w:ascii="Lato" w:hAnsi="Lato"/>
          <w:lang w:val="sk-SK"/>
        </w:rPr>
        <w:t>.</w:t>
      </w:r>
    </w:p>
    <w:p w14:paraId="61633BE8" w14:textId="77777777" w:rsidR="00EB6B60" w:rsidRDefault="00EB6B60" w:rsidP="00BA5C53">
      <w:pPr>
        <w:spacing w:before="100" w:beforeAutospacing="1" w:after="100" w:afterAutospacing="1"/>
        <w:jc w:val="both"/>
        <w:rPr>
          <w:rFonts w:ascii="Lato" w:eastAsiaTheme="majorEastAsia" w:hAnsi="Lato" w:cstheme="majorBidi"/>
          <w:color w:val="2F5496" w:themeColor="accent1" w:themeShade="BF"/>
          <w:sz w:val="26"/>
          <w:szCs w:val="26"/>
          <w:lang w:val="sk-SK"/>
        </w:rPr>
      </w:pPr>
      <w:r w:rsidRPr="00EB6B60">
        <w:rPr>
          <w:rFonts w:ascii="Lato" w:eastAsiaTheme="majorEastAsia" w:hAnsi="Lato" w:cstheme="majorBidi"/>
          <w:color w:val="2F5496" w:themeColor="accent1" w:themeShade="BF"/>
          <w:sz w:val="26"/>
          <w:szCs w:val="26"/>
          <w:lang w:val="sk-SK"/>
        </w:rPr>
        <w:t>Digitalizácia: Moderná odpoveď na súčasné výzvy</w:t>
      </w:r>
    </w:p>
    <w:p w14:paraId="638B196A" w14:textId="05A80FE9" w:rsidR="003F2B37" w:rsidRDefault="003F2B37" w:rsidP="00BA5C53">
      <w:pPr>
        <w:spacing w:before="100" w:beforeAutospacing="1" w:after="100" w:afterAutospacing="1"/>
        <w:jc w:val="both"/>
        <w:rPr>
          <w:rFonts w:ascii="Lato" w:hAnsi="Lato"/>
          <w:lang w:val="sk-SK"/>
        </w:rPr>
      </w:pPr>
      <w:r w:rsidRPr="003F2B37">
        <w:rPr>
          <w:rFonts w:ascii="Lato" w:hAnsi="Lato"/>
          <w:lang w:val="sk-SK"/>
        </w:rPr>
        <w:t xml:space="preserve">Digitalizácia procesov v stavebníctve a realitnom priemysle sa stala osvedčenou metódou, ako výrazne zlepšiť celý životný cyklus projektu. A tak nie je náhodou, </w:t>
      </w:r>
      <w:r w:rsidRPr="003F2B37">
        <w:rPr>
          <w:rFonts w:ascii="Lato" w:hAnsi="Lato"/>
          <w:lang w:val="sk-SK"/>
        </w:rPr>
        <w:lastRenderedPageBreak/>
        <w:t>že</w:t>
      </w:r>
      <w:r>
        <w:rPr>
          <w:rFonts w:ascii="Lato" w:hAnsi="Lato"/>
          <w:lang w:val="sk-SK"/>
        </w:rPr>
        <w:t> </w:t>
      </w:r>
      <w:r w:rsidRPr="003F2B37">
        <w:rPr>
          <w:rFonts w:ascii="Lato" w:hAnsi="Lato"/>
          <w:lang w:val="sk-SK"/>
        </w:rPr>
        <w:t>digitálne riešenia sú stále častejšie využívané aj na regulačnej úrovni vo výberových konaniach. Výhody sa prejavujú nielen v efektívnejšom vybavovaní reklamácií, ale</w:t>
      </w:r>
      <w:r>
        <w:rPr>
          <w:rFonts w:ascii="Lato" w:hAnsi="Lato"/>
          <w:lang w:val="sk-SK"/>
        </w:rPr>
        <w:t> </w:t>
      </w:r>
      <w:r w:rsidRPr="003F2B37">
        <w:rPr>
          <w:rFonts w:ascii="Lato" w:hAnsi="Lato"/>
          <w:lang w:val="sk-SK"/>
        </w:rPr>
        <w:t xml:space="preserve">predovšetkým v predchádzaní problémom. </w:t>
      </w:r>
    </w:p>
    <w:p w14:paraId="16D2E9E9" w14:textId="331D9EC4" w:rsidR="006F7013" w:rsidRPr="005F60D0" w:rsidRDefault="006F7013" w:rsidP="00BA5C53">
      <w:pPr>
        <w:spacing w:before="100" w:beforeAutospacing="1" w:after="100" w:afterAutospacing="1"/>
        <w:jc w:val="both"/>
        <w:rPr>
          <w:rFonts w:ascii="Lato" w:hAnsi="Lato"/>
          <w:i/>
          <w:iCs/>
          <w:lang w:val="sk-SK"/>
        </w:rPr>
      </w:pPr>
      <w:r w:rsidRPr="006F7013">
        <w:rPr>
          <w:rFonts w:ascii="Lato" w:hAnsi="Lato"/>
          <w:i/>
          <w:iCs/>
          <w:lang w:val="sk-SK"/>
        </w:rPr>
        <w:t>„Ukazuje sa, že jeden z najkritickejších problémov v stavebníctve tvorí množstvo dokumentácie požadované v jednotlivých fázach projektu, ako sú povolenia, plány, dohody, zmluvy a reporty. Účastníci projektu teda musia mať neustále k dispozícii platné informácie o všetkých zmenách, a to ideálne v jednom digitálnom priestore, kde sú schopní ich tiež spravovať. Iba tak sú dáta aktuálne a vďaka tomu sa môže projekt efektívne posúvať vpred. To samozrejme zahŕňa aj možnosť sledovať chyby, vyskytujúce sa počas celého životného cyklu budovy</w:t>
      </w:r>
      <w:r w:rsidRPr="006F7013">
        <w:rPr>
          <w:rFonts w:ascii="Lato" w:hAnsi="Lato"/>
          <w:lang w:val="sk-SK"/>
        </w:rPr>
        <w:t xml:space="preserve">,“ vysvetľuje </w:t>
      </w:r>
      <w:r w:rsidRPr="006F7013">
        <w:rPr>
          <w:rFonts w:ascii="Lato" w:hAnsi="Lato"/>
          <w:b/>
          <w:bCs/>
          <w:lang w:val="sk-SK"/>
        </w:rPr>
        <w:t>Ivan Petráš</w:t>
      </w:r>
      <w:r w:rsidRPr="006F7013">
        <w:rPr>
          <w:rFonts w:ascii="Lato" w:hAnsi="Lato"/>
          <w:i/>
          <w:iCs/>
          <w:lang w:val="sk-SK"/>
        </w:rPr>
        <w:t>.</w:t>
      </w:r>
    </w:p>
    <w:p w14:paraId="20213D9B" w14:textId="77777777" w:rsidR="007F5454" w:rsidRDefault="007F5454" w:rsidP="00BA5C53">
      <w:pPr>
        <w:spacing w:before="100" w:beforeAutospacing="1" w:after="100" w:afterAutospacing="1"/>
        <w:jc w:val="both"/>
        <w:rPr>
          <w:rFonts w:ascii="Lato" w:eastAsiaTheme="majorEastAsia" w:hAnsi="Lato" w:cstheme="majorBidi"/>
          <w:color w:val="2F5496" w:themeColor="accent1" w:themeShade="BF"/>
          <w:sz w:val="26"/>
          <w:szCs w:val="26"/>
          <w:lang w:val="sk-SK"/>
        </w:rPr>
      </w:pPr>
      <w:r w:rsidRPr="007F5454">
        <w:rPr>
          <w:rFonts w:ascii="Lato" w:eastAsiaTheme="majorEastAsia" w:hAnsi="Lato" w:cstheme="majorBidi"/>
          <w:color w:val="2F5496" w:themeColor="accent1" w:themeShade="BF"/>
          <w:sz w:val="26"/>
          <w:szCs w:val="26"/>
          <w:lang w:val="sk-SK"/>
        </w:rPr>
        <w:t>Čo dokáže aplikácia na efektívne riadenie stavebných projektov?</w:t>
      </w:r>
    </w:p>
    <w:p w14:paraId="7EBFA27A" w14:textId="5F4A8BC6" w:rsidR="00550A67" w:rsidRDefault="00550A67" w:rsidP="00BA5C53">
      <w:pPr>
        <w:spacing w:before="100" w:beforeAutospacing="1" w:after="100" w:afterAutospacing="1"/>
        <w:jc w:val="both"/>
        <w:rPr>
          <w:rFonts w:ascii="Lato" w:hAnsi="Lato"/>
          <w:lang w:val="sk-SK"/>
        </w:rPr>
      </w:pPr>
      <w:r w:rsidRPr="00550A67">
        <w:rPr>
          <w:rFonts w:ascii="Lato" w:hAnsi="Lato"/>
          <w:lang w:val="sk-SK"/>
        </w:rPr>
        <w:t xml:space="preserve">Jednou z hlavných úloh moderných platforiem pre riadenie stavby, medzi ktoré sa radí aj </w:t>
      </w:r>
      <w:proofErr w:type="spellStart"/>
      <w:r w:rsidRPr="00550A67">
        <w:rPr>
          <w:rFonts w:ascii="Lato" w:hAnsi="Lato"/>
          <w:lang w:val="sk-SK"/>
        </w:rPr>
        <w:t>PlanRadar</w:t>
      </w:r>
      <w:proofErr w:type="spellEnd"/>
      <w:r w:rsidRPr="00550A67">
        <w:rPr>
          <w:rFonts w:ascii="Lato" w:hAnsi="Lato"/>
          <w:lang w:val="sk-SK"/>
        </w:rPr>
        <w:t>, je zaistiť jednoduchú identifikáciu zmien a ich sledovanie. Tie je možné označiť napríklad na 2D plánoch alebo v BIM modeloch. Pre prehľad o termínoch sa</w:t>
      </w:r>
      <w:r w:rsidR="00471134">
        <w:rPr>
          <w:rFonts w:ascii="Lato" w:hAnsi="Lato"/>
          <w:lang w:val="sk-SK"/>
        </w:rPr>
        <w:t> </w:t>
      </w:r>
      <w:r w:rsidRPr="00550A67">
        <w:rPr>
          <w:rFonts w:ascii="Lato" w:hAnsi="Lato"/>
          <w:lang w:val="sk-SK"/>
        </w:rPr>
        <w:t xml:space="preserve">výborne hodí možnosť tvorby </w:t>
      </w:r>
      <w:proofErr w:type="spellStart"/>
      <w:r w:rsidRPr="00550A67">
        <w:rPr>
          <w:rFonts w:ascii="Lato" w:hAnsi="Lato"/>
          <w:lang w:val="sk-SK"/>
        </w:rPr>
        <w:t>Ganttovho</w:t>
      </w:r>
      <w:proofErr w:type="spellEnd"/>
      <w:r w:rsidRPr="00550A67">
        <w:rPr>
          <w:rFonts w:ascii="Lato" w:hAnsi="Lato"/>
          <w:lang w:val="sk-SK"/>
        </w:rPr>
        <w:t xml:space="preserve"> diagramu priamo v aplikácii: vďaka tomu je</w:t>
      </w:r>
      <w:r w:rsidR="00471134">
        <w:rPr>
          <w:rFonts w:ascii="Lato" w:hAnsi="Lato"/>
          <w:lang w:val="sk-SK"/>
        </w:rPr>
        <w:t> </w:t>
      </w:r>
      <w:r w:rsidRPr="00550A67">
        <w:rPr>
          <w:rFonts w:ascii="Lato" w:hAnsi="Lato"/>
          <w:lang w:val="sk-SK"/>
        </w:rPr>
        <w:t>totiž jednoduchšie zorientovať sa v každej fáze projektu, určiť možné prekážky a</w:t>
      </w:r>
      <w:r w:rsidR="00471134">
        <w:rPr>
          <w:rFonts w:ascii="Lato" w:hAnsi="Lato"/>
          <w:lang w:val="sk-SK"/>
        </w:rPr>
        <w:t> </w:t>
      </w:r>
      <w:r w:rsidRPr="00550A67">
        <w:rPr>
          <w:rFonts w:ascii="Lato" w:hAnsi="Lato"/>
          <w:lang w:val="sk-SK"/>
        </w:rPr>
        <w:t>ich</w:t>
      </w:r>
      <w:r w:rsidR="00471134">
        <w:rPr>
          <w:rFonts w:ascii="Lato" w:hAnsi="Lato"/>
          <w:lang w:val="sk-SK"/>
        </w:rPr>
        <w:t> </w:t>
      </w:r>
      <w:r w:rsidRPr="00550A67">
        <w:rPr>
          <w:rFonts w:ascii="Lato" w:hAnsi="Lato"/>
          <w:lang w:val="sk-SK"/>
        </w:rPr>
        <w:t>riešenie.</w:t>
      </w:r>
    </w:p>
    <w:p w14:paraId="0AAD494B" w14:textId="77777777" w:rsidR="00F53745" w:rsidRDefault="00F53745" w:rsidP="00BA5C53">
      <w:pPr>
        <w:spacing w:before="100" w:beforeAutospacing="1" w:after="100" w:afterAutospacing="1"/>
        <w:jc w:val="both"/>
        <w:rPr>
          <w:rFonts w:ascii="Lato" w:hAnsi="Lato"/>
          <w:lang w:val="sk-SK"/>
        </w:rPr>
      </w:pPr>
      <w:r w:rsidRPr="00F53745">
        <w:rPr>
          <w:rFonts w:ascii="Lato" w:hAnsi="Lato"/>
          <w:lang w:val="sk-SK"/>
        </w:rPr>
        <w:t xml:space="preserve">V tomto ohľade zohráva kľúčovú úlohu správna koordinácia medzi všetkými zúčastnenými stranami, pretože efektívna komunikácia zásadne ovplyvňuje celú realizáciu. Zhromažďovanie dát na jednej digitálnej platforme, kde sú všetky záznamy ľahko dostupné a archivované pre referenciu, udržuje vysokú úroveň transparentnosti, čo je užitočné najmä v prípade sťažností a právnych sporov. </w:t>
      </w:r>
    </w:p>
    <w:p w14:paraId="5D5DA0D4" w14:textId="1433F64F" w:rsidR="00D11479" w:rsidRPr="005F60D0" w:rsidRDefault="00B55068">
      <w:pPr>
        <w:jc w:val="both"/>
        <w:rPr>
          <w:rFonts w:ascii="Lato" w:hAnsi="Lato" w:cs="Calibri Light"/>
          <w:lang w:val="sk-SK"/>
        </w:rPr>
      </w:pPr>
      <w:r w:rsidRPr="00B55068">
        <w:rPr>
          <w:rFonts w:ascii="Lato" w:hAnsi="Lato"/>
          <w:i/>
          <w:iCs/>
          <w:lang w:val="sk-SK"/>
        </w:rPr>
        <w:t xml:space="preserve">„Zo spolupráce s našimi zákazníkmi zo širokého spektra profesionálov v oblasti stavebníctva vieme, že k najkritickejším situáciám patrí práve vybavovanie reklamácií. Preto sme opatrili </w:t>
      </w:r>
      <w:proofErr w:type="spellStart"/>
      <w:r w:rsidRPr="00B55068">
        <w:rPr>
          <w:rFonts w:ascii="Lato" w:hAnsi="Lato"/>
          <w:i/>
          <w:iCs/>
          <w:lang w:val="sk-SK"/>
        </w:rPr>
        <w:t>PlanRadar</w:t>
      </w:r>
      <w:proofErr w:type="spellEnd"/>
      <w:r w:rsidRPr="00B55068">
        <w:rPr>
          <w:rFonts w:ascii="Lato" w:hAnsi="Lato"/>
          <w:i/>
          <w:iCs/>
          <w:lang w:val="sk-SK"/>
        </w:rPr>
        <w:t xml:space="preserve"> čo najkomplexnejšou </w:t>
      </w:r>
      <w:proofErr w:type="spellStart"/>
      <w:r w:rsidRPr="00B55068">
        <w:rPr>
          <w:rFonts w:ascii="Lato" w:hAnsi="Lato"/>
          <w:i/>
          <w:iCs/>
          <w:lang w:val="sk-SK"/>
        </w:rPr>
        <w:t>sadou</w:t>
      </w:r>
      <w:proofErr w:type="spellEnd"/>
      <w:r w:rsidRPr="00B55068">
        <w:rPr>
          <w:rFonts w:ascii="Lato" w:hAnsi="Lato"/>
          <w:i/>
          <w:iCs/>
          <w:lang w:val="sk-SK"/>
        </w:rPr>
        <w:t xml:space="preserve"> funkcií, ktoré používateľom umožňujú vidieť, keď je niečo v neporiadku, a rýchlo zasiahnuť. Najlepší spôsob, ako riešiť sťažnosti, je predchádzať problémom skôr, ako vôbec nastanú,“ </w:t>
      </w:r>
      <w:r w:rsidRPr="00B55068">
        <w:rPr>
          <w:rFonts w:ascii="Lato" w:hAnsi="Lato"/>
          <w:lang w:val="sk-SK"/>
        </w:rPr>
        <w:t xml:space="preserve">uzatvára </w:t>
      </w:r>
      <w:r w:rsidRPr="00B55068">
        <w:rPr>
          <w:rFonts w:ascii="Lato" w:hAnsi="Lato"/>
          <w:b/>
          <w:bCs/>
          <w:lang w:val="sk-SK"/>
        </w:rPr>
        <w:t>Ivan Petráš.</w:t>
      </w:r>
    </w:p>
    <w:p w14:paraId="3B68158F" w14:textId="77777777" w:rsidR="00D11479" w:rsidRPr="005F60D0" w:rsidRDefault="00D11479">
      <w:pPr>
        <w:jc w:val="both"/>
        <w:rPr>
          <w:rFonts w:ascii="Lato" w:hAnsi="Lato" w:cs="Calibri Light"/>
          <w:sz w:val="22"/>
          <w:szCs w:val="22"/>
          <w:lang w:val="sk-SK"/>
        </w:rPr>
      </w:pPr>
    </w:p>
    <w:p w14:paraId="3CE46C54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>Pre viac informácií, prosím, kontaktujte:</w:t>
      </w:r>
    </w:p>
    <w:p w14:paraId="221C9DAC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> </w:t>
      </w: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3ED98A14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Crest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Communications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,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a.s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.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3A92FCC1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Tereza Štosová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33F749A3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Account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Executive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30D0BDAB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E-mail: </w:t>
      </w:r>
      <w:hyperlink r:id="rId11" w:tgtFrame="_blank" w:history="1">
        <w:r w:rsidRPr="00180772">
          <w:rPr>
            <w:rStyle w:val="normaltextrun"/>
            <w:rFonts w:ascii="Lato" w:hAnsi="Lato" w:cs="Arial"/>
            <w:color w:val="0000FF"/>
            <w:sz w:val="20"/>
            <w:szCs w:val="20"/>
            <w:u w:val="single"/>
            <w:lang w:val="sk-SK"/>
          </w:rPr>
          <w:t>tereza.stosova@crestcom.sk</w:t>
        </w:r>
      </w:hyperlink>
      <w:r w:rsidRPr="00180772">
        <w:rPr>
          <w:rStyle w:val="eop"/>
          <w:rFonts w:ascii="Lato" w:hAnsi="Lato" w:cs="Segoe UI"/>
          <w:sz w:val="20"/>
          <w:szCs w:val="20"/>
          <w:lang w:val="sk-SK"/>
        </w:rPr>
        <w:t> </w:t>
      </w:r>
    </w:p>
    <w:p w14:paraId="53091F96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FF"/>
          <w:sz w:val="20"/>
          <w:szCs w:val="20"/>
          <w:u w:val="single"/>
          <w:lang w:val="sk-SK"/>
        </w:rPr>
        <w:t>www.crestcom.cz</w:t>
      </w:r>
      <w:r w:rsidRPr="00180772">
        <w:rPr>
          <w:rStyle w:val="normaltextrun"/>
          <w:rFonts w:ascii="Lato" w:hAnsi="Lato" w:cs="Arial"/>
          <w:color w:val="0000FF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FF"/>
          <w:sz w:val="20"/>
          <w:szCs w:val="20"/>
          <w:lang w:val="sk-SK"/>
        </w:rPr>
        <w:t> </w:t>
      </w:r>
    </w:p>
    <w:p w14:paraId="200DAEDC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eop"/>
          <w:rFonts w:ascii="Lato" w:hAnsi="Lato"/>
          <w:sz w:val="20"/>
          <w:szCs w:val="20"/>
          <w:lang w:val="sk-SK"/>
        </w:rPr>
        <w:t> </w:t>
      </w:r>
    </w:p>
    <w:p w14:paraId="47FA00F1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GmbH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5D030147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Radek Vodička 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5754F7EE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E-mail: </w:t>
      </w:r>
      <w:hyperlink r:id="rId12" w:tgtFrame="_blank" w:history="1">
        <w:r w:rsidRPr="00180772">
          <w:rPr>
            <w:rStyle w:val="normaltextrun"/>
            <w:rFonts w:ascii="Lato" w:hAnsi="Lato" w:cs="Arial"/>
            <w:color w:val="0000FF"/>
            <w:sz w:val="20"/>
            <w:szCs w:val="20"/>
            <w:u w:val="single"/>
            <w:lang w:val="sk-SK"/>
          </w:rPr>
          <w:t>r.vodicka@planradar.com</w:t>
        </w:r>
      </w:hyperlink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71B837F4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FF"/>
          <w:sz w:val="20"/>
          <w:szCs w:val="20"/>
          <w:u w:val="single"/>
          <w:lang w:val="sk-SK"/>
        </w:rPr>
        <w:t>www.planradar.com</w:t>
      </w:r>
      <w:r w:rsidRPr="00180772">
        <w:rPr>
          <w:rStyle w:val="normaltextrun"/>
          <w:rFonts w:ascii="Lato" w:hAnsi="Lato" w:cs="Arial"/>
          <w:color w:val="0000FF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FF"/>
          <w:sz w:val="20"/>
          <w:szCs w:val="20"/>
          <w:lang w:val="sk-SK"/>
        </w:rPr>
        <w:t> </w:t>
      </w:r>
    </w:p>
    <w:p w14:paraId="43478B52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2AB8900C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 xml:space="preserve">O spoločnosti </w:t>
      </w:r>
      <w:proofErr w:type="spellStart"/>
      <w:r w:rsidRPr="00180772">
        <w:rPr>
          <w:rStyle w:val="normaltextrun"/>
          <w:rFonts w:ascii="Lato" w:hAnsi="Lato" w:cs="Arial"/>
          <w:b/>
          <w:bCs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057AEC3D" w14:textId="77777777" w:rsidR="00FC7498" w:rsidRPr="00180772" w:rsidRDefault="00FC7498" w:rsidP="00FC7498">
      <w:pPr>
        <w:pStyle w:val="paragraph"/>
        <w:spacing w:before="0" w:beforeAutospacing="0" w:after="0" w:afterAutospacing="0"/>
        <w:jc w:val="both"/>
        <w:textAlignment w:val="baseline"/>
        <w:rPr>
          <w:rFonts w:ascii="Lato" w:hAnsi="Lato" w:cs="Segoe UI"/>
          <w:sz w:val="20"/>
          <w:szCs w:val="20"/>
          <w:lang w:val="sk-SK"/>
        </w:rPr>
      </w:pP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je softwarové riešenie pre stavebných a realitných profesionálov pôsobiacich na báze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SaaS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(z anglického Software as a Service). Umožňuje  svojím užívateľom vzdialene sa pripojiť ku cloudovej aplikácii a používať ju z akéhokoľvek miesta prostredníctvom internetu. Je možné ju využiť pre stavebnú </w:t>
      </w: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lastRenderedPageBreak/>
        <w:t xml:space="preserve">dokumentáciu a dozor na stavenisku, riadenie porúch a úloh, odovzdávanie projektov, ich následnú správu a údržbu a pod. Prostredníctvom aplikácie, ktorá je vhodná pre všetky prehliadače a všetky typy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smart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telefónov a tabletov (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iOS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, Android a Windows), je možné sledovať, zaznamenávať a zdieľať s vaším tímom akékoľvek informácie prostredníctvom digitálnych stavebných plánov alebo BIM modelu. Digitalizácia pracovných postupov zlepšuje spoluprácu medzi všetkými účastníkmi stavebného procesu, znižuje počet chýb a šetrí čas. Zákazníci spoločnosti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hlásia úsporu až 7 pracovných hodín týždenne. Spoločnosť so sídlom vo Viedni v Rakúsku a obchodným zastúpením na Slovensku umožňuje viac ako 120 000 užívateľom z viac ako 75 krajín monitorovať, prepájať a riešiť stavebné a realitné projekty po celom svete. Viac informácií o spoločnosti </w:t>
      </w:r>
      <w:proofErr w:type="spellStart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PlanRadar</w:t>
      </w:r>
      <w:proofErr w:type="spellEnd"/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 xml:space="preserve"> sa dozviete na stránke </w:t>
      </w:r>
      <w:r w:rsidRPr="00180772">
        <w:rPr>
          <w:rStyle w:val="normaltextrun"/>
          <w:rFonts w:ascii="Lato" w:hAnsi="Lato" w:cs="Arial"/>
          <w:color w:val="0000FF"/>
          <w:sz w:val="20"/>
          <w:szCs w:val="20"/>
          <w:u w:val="single"/>
          <w:lang w:val="sk-SK"/>
        </w:rPr>
        <w:t>www.planradar.com/sk/</w:t>
      </w:r>
      <w:r w:rsidRPr="00180772">
        <w:rPr>
          <w:rStyle w:val="normaltextrun"/>
          <w:rFonts w:ascii="Lato" w:hAnsi="Lato" w:cs="Arial"/>
          <w:color w:val="000000"/>
          <w:sz w:val="20"/>
          <w:szCs w:val="20"/>
          <w:lang w:val="sk-SK"/>
        </w:rPr>
        <w:t>. </w:t>
      </w:r>
      <w:r w:rsidRPr="00180772">
        <w:rPr>
          <w:rStyle w:val="eop"/>
          <w:rFonts w:ascii="Lato" w:hAnsi="Lato" w:cs="Arial"/>
          <w:color w:val="000000"/>
          <w:sz w:val="20"/>
          <w:szCs w:val="20"/>
          <w:lang w:val="sk-SK"/>
        </w:rPr>
        <w:t> </w:t>
      </w:r>
    </w:p>
    <w:p w14:paraId="3203DA58" w14:textId="77777777" w:rsidR="00D11479" w:rsidRPr="005F60D0" w:rsidRDefault="00D11479" w:rsidP="00BA5C53">
      <w:pPr>
        <w:rPr>
          <w:rFonts w:ascii="Lato" w:hAnsi="Lato" w:cs="Calibri Light"/>
          <w:lang w:val="sk-SK"/>
        </w:rPr>
      </w:pPr>
    </w:p>
    <w:sectPr w:rsidR="00D11479" w:rsidRPr="005F60D0" w:rsidSect="000440C0">
      <w:headerReference w:type="default" r:id="rId13"/>
      <w:footerReference w:type="even" r:id="rId14"/>
      <w:footerReference w:type="default" r:id="rId15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A0431" w14:textId="77777777" w:rsidR="00064610" w:rsidRDefault="00064610" w:rsidP="009A693A">
      <w:r>
        <w:separator/>
      </w:r>
    </w:p>
  </w:endnote>
  <w:endnote w:type="continuationSeparator" w:id="0">
    <w:p w14:paraId="3BF31D59" w14:textId="77777777" w:rsidR="00064610" w:rsidRDefault="00064610" w:rsidP="009A693A">
      <w:r>
        <w:continuationSeparator/>
      </w:r>
    </w:p>
  </w:endnote>
  <w:endnote w:type="continuationNotice" w:id="1">
    <w:p w14:paraId="06697106" w14:textId="77777777" w:rsidR="00064610" w:rsidRDefault="00064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0CAE" w14:textId="77777777" w:rsidR="000509AF" w:rsidRDefault="005064B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1945617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7A0F" w14:textId="77777777" w:rsidR="00636156" w:rsidRPr="00FC699F" w:rsidRDefault="00636156" w:rsidP="000D3B9B">
    <w:pPr>
      <w:pStyle w:val="Zpat"/>
      <w:framePr w:wrap="none" w:vAnchor="text" w:hAnchor="margin" w:xAlign="right" w:y="1"/>
      <w:rPr>
        <w:rStyle w:val="slostrnky"/>
        <w:rFonts w:ascii="Lato Light" w:hAnsi="Lato Light"/>
      </w:rPr>
    </w:pPr>
  </w:p>
  <w:p w14:paraId="46BA5FA3" w14:textId="77777777" w:rsidR="000509AF" w:rsidRDefault="005064B5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70B9" w14:textId="77777777" w:rsidR="00064610" w:rsidRDefault="00064610" w:rsidP="009A693A">
      <w:r>
        <w:separator/>
      </w:r>
    </w:p>
  </w:footnote>
  <w:footnote w:type="continuationSeparator" w:id="0">
    <w:p w14:paraId="0B5B27BB" w14:textId="77777777" w:rsidR="00064610" w:rsidRDefault="00064610" w:rsidP="009A693A">
      <w:r>
        <w:continuationSeparator/>
      </w:r>
    </w:p>
  </w:footnote>
  <w:footnote w:type="continuationNotice" w:id="1">
    <w:p w14:paraId="544FDB17" w14:textId="77777777" w:rsidR="00064610" w:rsidRDefault="00064610"/>
  </w:footnote>
  <w:footnote w:id="2">
    <w:p w14:paraId="2E85FF2E" w14:textId="77777777" w:rsidR="00820FD5" w:rsidRDefault="00820FD5" w:rsidP="00820FD5">
      <w:pPr>
        <w:pStyle w:val="Textpoznpodarou"/>
      </w:pPr>
      <w:r>
        <w:rPr>
          <w:rStyle w:val="Znakapoznpodarou"/>
        </w:rPr>
        <w:footnoteRef/>
      </w:r>
      <w:r w:rsidRPr="00C67F13">
        <w:t xml:space="preserve"> </w:t>
      </w:r>
      <w:proofErr w:type="spellStart"/>
      <w:proofErr w:type="gramStart"/>
      <w:r w:rsidRPr="00C67F13">
        <w:t>Fan,H</w:t>
      </w:r>
      <w:proofErr w:type="spellEnd"/>
      <w:r w:rsidRPr="00C67F13">
        <w:t>.</w:t>
      </w:r>
      <w:proofErr w:type="gramEnd"/>
      <w:r w:rsidRPr="00C67F13">
        <w:t xml:space="preserve"> Li, H.: Retrieving similar cases for alternative dispute resolution in construction accidents using text mining techniques, Automation in Construction, 34 (2013), pp. 85-91</w:t>
      </w:r>
    </w:p>
  </w:footnote>
  <w:footnote w:id="3">
    <w:p w14:paraId="09586A5D" w14:textId="77777777" w:rsidR="00340A7F" w:rsidRDefault="00340A7F" w:rsidP="00340A7F">
      <w:pPr>
        <w:pStyle w:val="Textpoznpodarou"/>
      </w:pPr>
      <w:r>
        <w:rPr>
          <w:rStyle w:val="Znakapoznpodarou"/>
        </w:rPr>
        <w:footnoteRef/>
      </w:r>
      <w:hyperlink r:id="rId1" w:history="1">
        <w:r w:rsidRPr="00BB4051">
          <w:rPr>
            <w:rStyle w:val="Hypertextovodkaz"/>
          </w:rPr>
          <w:t>https://www.planradar.com/cs/ebooks/naklady-na-predelavky/</w:t>
        </w:r>
      </w:hyperlink>
      <w:r>
        <w:t xml:space="preserve">  </w:t>
      </w:r>
    </w:p>
  </w:footnote>
  <w:footnote w:id="4">
    <w:p w14:paraId="243B2E4A" w14:textId="77777777" w:rsidR="004F55D6" w:rsidRPr="00281BB2" w:rsidRDefault="004F55D6" w:rsidP="004F55D6">
      <w:pPr>
        <w:pStyle w:val="Textpoznpodarou"/>
      </w:pPr>
      <w:r>
        <w:rPr>
          <w:rStyle w:val="Znakapoznpodarou"/>
        </w:rPr>
        <w:footnoteRef/>
      </w:r>
      <w:hyperlink r:id="rId2" w:history="1">
        <w:r w:rsidRPr="00281BB2">
          <w:rPr>
            <w:rStyle w:val="Hypertextovodkaz"/>
          </w:rPr>
          <w:t xml:space="preserve"> https://www.long-intl.com/blog/claim-types/ 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1D51" w14:textId="77777777" w:rsidR="000509AF" w:rsidRDefault="005064B5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9A337A5" wp14:editId="159A9202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Immagin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65E011C5" wp14:editId="60169180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AC60EF"/>
    <w:multiLevelType w:val="hybridMultilevel"/>
    <w:tmpl w:val="16A62B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241C6"/>
    <w:multiLevelType w:val="hybridMultilevel"/>
    <w:tmpl w:val="17C09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41A7C"/>
    <w:multiLevelType w:val="hybridMultilevel"/>
    <w:tmpl w:val="897CD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A0BEF"/>
    <w:multiLevelType w:val="hybridMultilevel"/>
    <w:tmpl w:val="F6ACCD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3"/>
  </w:num>
  <w:num w:numId="2" w16cid:durableId="206914097">
    <w:abstractNumId w:val="24"/>
  </w:num>
  <w:num w:numId="3" w16cid:durableId="214122492">
    <w:abstractNumId w:val="5"/>
  </w:num>
  <w:num w:numId="4" w16cid:durableId="44530163">
    <w:abstractNumId w:val="50"/>
  </w:num>
  <w:num w:numId="5" w16cid:durableId="251473490">
    <w:abstractNumId w:val="6"/>
  </w:num>
  <w:num w:numId="6" w16cid:durableId="1473330409">
    <w:abstractNumId w:val="11"/>
  </w:num>
  <w:num w:numId="7" w16cid:durableId="1164466803">
    <w:abstractNumId w:val="40"/>
  </w:num>
  <w:num w:numId="8" w16cid:durableId="1454787327">
    <w:abstractNumId w:val="16"/>
  </w:num>
  <w:num w:numId="9" w16cid:durableId="340746575">
    <w:abstractNumId w:val="15"/>
  </w:num>
  <w:num w:numId="10" w16cid:durableId="149837086">
    <w:abstractNumId w:val="22"/>
  </w:num>
  <w:num w:numId="11" w16cid:durableId="1983927514">
    <w:abstractNumId w:val="0"/>
  </w:num>
  <w:num w:numId="12" w16cid:durableId="570845015">
    <w:abstractNumId w:val="26"/>
  </w:num>
  <w:num w:numId="13" w16cid:durableId="1716929950">
    <w:abstractNumId w:val="41"/>
  </w:num>
  <w:num w:numId="14" w16cid:durableId="1871799182">
    <w:abstractNumId w:val="48"/>
  </w:num>
  <w:num w:numId="15" w16cid:durableId="2128547333">
    <w:abstractNumId w:val="36"/>
  </w:num>
  <w:num w:numId="16" w16cid:durableId="1334842467">
    <w:abstractNumId w:val="1"/>
  </w:num>
  <w:num w:numId="17" w16cid:durableId="1173422751">
    <w:abstractNumId w:val="19"/>
  </w:num>
  <w:num w:numId="18" w16cid:durableId="1173454575">
    <w:abstractNumId w:val="18"/>
  </w:num>
  <w:num w:numId="19" w16cid:durableId="1448885746">
    <w:abstractNumId w:val="28"/>
  </w:num>
  <w:num w:numId="20" w16cid:durableId="1194459159">
    <w:abstractNumId w:val="46"/>
  </w:num>
  <w:num w:numId="21" w16cid:durableId="651108191">
    <w:abstractNumId w:val="30"/>
  </w:num>
  <w:num w:numId="22" w16cid:durableId="1947230579">
    <w:abstractNumId w:val="38"/>
  </w:num>
  <w:num w:numId="23" w16cid:durableId="1668510380">
    <w:abstractNumId w:val="8"/>
  </w:num>
  <w:num w:numId="24" w16cid:durableId="410657867">
    <w:abstractNumId w:val="34"/>
  </w:num>
  <w:num w:numId="25" w16cid:durableId="1589995596">
    <w:abstractNumId w:val="43"/>
  </w:num>
  <w:num w:numId="26" w16cid:durableId="910234293">
    <w:abstractNumId w:val="29"/>
  </w:num>
  <w:num w:numId="27" w16cid:durableId="1228416679">
    <w:abstractNumId w:val="33"/>
  </w:num>
  <w:num w:numId="28" w16cid:durableId="593632780">
    <w:abstractNumId w:val="7"/>
  </w:num>
  <w:num w:numId="29" w16cid:durableId="997341354">
    <w:abstractNumId w:val="49"/>
  </w:num>
  <w:num w:numId="30" w16cid:durableId="414475492">
    <w:abstractNumId w:val="45"/>
  </w:num>
  <w:num w:numId="31" w16cid:durableId="1239170768">
    <w:abstractNumId w:val="9"/>
  </w:num>
  <w:num w:numId="32" w16cid:durableId="947128088">
    <w:abstractNumId w:val="13"/>
  </w:num>
  <w:num w:numId="33" w16cid:durableId="1349483227">
    <w:abstractNumId w:val="39"/>
  </w:num>
  <w:num w:numId="34" w16cid:durableId="428965264">
    <w:abstractNumId w:val="12"/>
  </w:num>
  <w:num w:numId="35" w16cid:durableId="795414790">
    <w:abstractNumId w:val="4"/>
  </w:num>
  <w:num w:numId="36" w16cid:durableId="191266151">
    <w:abstractNumId w:val="35"/>
  </w:num>
  <w:num w:numId="37" w16cid:durableId="1810827946">
    <w:abstractNumId w:val="37"/>
  </w:num>
  <w:num w:numId="38" w16cid:durableId="174196209">
    <w:abstractNumId w:val="42"/>
  </w:num>
  <w:num w:numId="39" w16cid:durableId="851606152">
    <w:abstractNumId w:val="44"/>
  </w:num>
  <w:num w:numId="40" w16cid:durableId="1855340904">
    <w:abstractNumId w:val="31"/>
  </w:num>
  <w:num w:numId="41" w16cid:durableId="2134202676">
    <w:abstractNumId w:val="17"/>
  </w:num>
  <w:num w:numId="42" w16cid:durableId="873150581">
    <w:abstractNumId w:val="25"/>
  </w:num>
  <w:num w:numId="43" w16cid:durableId="1620601006">
    <w:abstractNumId w:val="32"/>
  </w:num>
  <w:num w:numId="44" w16cid:durableId="2144300654">
    <w:abstractNumId w:val="3"/>
  </w:num>
  <w:num w:numId="45" w16cid:durableId="111676204">
    <w:abstractNumId w:val="27"/>
  </w:num>
  <w:num w:numId="46" w16cid:durableId="383992569">
    <w:abstractNumId w:val="2"/>
  </w:num>
  <w:num w:numId="47" w16cid:durableId="1611736882">
    <w:abstractNumId w:val="21"/>
  </w:num>
  <w:num w:numId="48" w16cid:durableId="1175416023">
    <w:abstractNumId w:val="47"/>
  </w:num>
  <w:num w:numId="49" w16cid:durableId="1173647363">
    <w:abstractNumId w:val="10"/>
  </w:num>
  <w:num w:numId="50" w16cid:durableId="602149496">
    <w:abstractNumId w:val="20"/>
  </w:num>
  <w:num w:numId="51" w16cid:durableId="2068376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02A63"/>
    <w:rsid w:val="00005B73"/>
    <w:rsid w:val="00010190"/>
    <w:rsid w:val="000140CA"/>
    <w:rsid w:val="00023574"/>
    <w:rsid w:val="00027A16"/>
    <w:rsid w:val="000335B5"/>
    <w:rsid w:val="00037894"/>
    <w:rsid w:val="00043DA1"/>
    <w:rsid w:val="000440C0"/>
    <w:rsid w:val="00046A3D"/>
    <w:rsid w:val="000509AF"/>
    <w:rsid w:val="000536C2"/>
    <w:rsid w:val="00055B54"/>
    <w:rsid w:val="000610D6"/>
    <w:rsid w:val="00064610"/>
    <w:rsid w:val="00065102"/>
    <w:rsid w:val="00065E09"/>
    <w:rsid w:val="00066F38"/>
    <w:rsid w:val="00072C2E"/>
    <w:rsid w:val="00075C04"/>
    <w:rsid w:val="00081DF1"/>
    <w:rsid w:val="0008331E"/>
    <w:rsid w:val="0008524A"/>
    <w:rsid w:val="00086BA2"/>
    <w:rsid w:val="000A20A4"/>
    <w:rsid w:val="000B4B51"/>
    <w:rsid w:val="000B6926"/>
    <w:rsid w:val="000B6D94"/>
    <w:rsid w:val="000C045E"/>
    <w:rsid w:val="000C155F"/>
    <w:rsid w:val="000C6AD2"/>
    <w:rsid w:val="000C6E33"/>
    <w:rsid w:val="000C7B9F"/>
    <w:rsid w:val="000D3B9B"/>
    <w:rsid w:val="000D6992"/>
    <w:rsid w:val="000E65EE"/>
    <w:rsid w:val="000F45D2"/>
    <w:rsid w:val="000F73C8"/>
    <w:rsid w:val="000F79DA"/>
    <w:rsid w:val="00106E5D"/>
    <w:rsid w:val="00113726"/>
    <w:rsid w:val="0011736D"/>
    <w:rsid w:val="001227DF"/>
    <w:rsid w:val="001245B4"/>
    <w:rsid w:val="00130EE2"/>
    <w:rsid w:val="0014136A"/>
    <w:rsid w:val="0014442A"/>
    <w:rsid w:val="001449DA"/>
    <w:rsid w:val="00153C97"/>
    <w:rsid w:val="00162DA2"/>
    <w:rsid w:val="0016562F"/>
    <w:rsid w:val="00165F1F"/>
    <w:rsid w:val="00167106"/>
    <w:rsid w:val="001677E7"/>
    <w:rsid w:val="00180D20"/>
    <w:rsid w:val="0018105F"/>
    <w:rsid w:val="001842A9"/>
    <w:rsid w:val="00187273"/>
    <w:rsid w:val="001A3EE8"/>
    <w:rsid w:val="001A553A"/>
    <w:rsid w:val="001A7332"/>
    <w:rsid w:val="001B2FB5"/>
    <w:rsid w:val="001C0E3E"/>
    <w:rsid w:val="001C2E55"/>
    <w:rsid w:val="001C41B8"/>
    <w:rsid w:val="001C4BC4"/>
    <w:rsid w:val="001D488B"/>
    <w:rsid w:val="001E1CBF"/>
    <w:rsid w:val="001E3E48"/>
    <w:rsid w:val="001F0CC3"/>
    <w:rsid w:val="00210DB7"/>
    <w:rsid w:val="00211DB5"/>
    <w:rsid w:val="00214754"/>
    <w:rsid w:val="00215A86"/>
    <w:rsid w:val="00222A25"/>
    <w:rsid w:val="002238DD"/>
    <w:rsid w:val="002238EB"/>
    <w:rsid w:val="002242C1"/>
    <w:rsid w:val="002305C4"/>
    <w:rsid w:val="0024538A"/>
    <w:rsid w:val="0024636F"/>
    <w:rsid w:val="002479B7"/>
    <w:rsid w:val="0025051B"/>
    <w:rsid w:val="00256963"/>
    <w:rsid w:val="00256A2B"/>
    <w:rsid w:val="00260196"/>
    <w:rsid w:val="00261294"/>
    <w:rsid w:val="002619B2"/>
    <w:rsid w:val="00271B47"/>
    <w:rsid w:val="00272787"/>
    <w:rsid w:val="00274D29"/>
    <w:rsid w:val="00281BB2"/>
    <w:rsid w:val="00281DE5"/>
    <w:rsid w:val="00283740"/>
    <w:rsid w:val="00295654"/>
    <w:rsid w:val="002A3007"/>
    <w:rsid w:val="002A3F1F"/>
    <w:rsid w:val="002A689A"/>
    <w:rsid w:val="002B544E"/>
    <w:rsid w:val="002B6CE9"/>
    <w:rsid w:val="002B77C8"/>
    <w:rsid w:val="002C4917"/>
    <w:rsid w:val="002C6E0C"/>
    <w:rsid w:val="002C72A9"/>
    <w:rsid w:val="002D285D"/>
    <w:rsid w:val="002D485F"/>
    <w:rsid w:val="002D5DF5"/>
    <w:rsid w:val="002D70DE"/>
    <w:rsid w:val="002E3521"/>
    <w:rsid w:val="002F0BB6"/>
    <w:rsid w:val="002F72EC"/>
    <w:rsid w:val="002F76E9"/>
    <w:rsid w:val="00304A40"/>
    <w:rsid w:val="00313912"/>
    <w:rsid w:val="00313D43"/>
    <w:rsid w:val="00314B0E"/>
    <w:rsid w:val="00321298"/>
    <w:rsid w:val="003228BA"/>
    <w:rsid w:val="003235FA"/>
    <w:rsid w:val="0033184F"/>
    <w:rsid w:val="00332F05"/>
    <w:rsid w:val="00340A7F"/>
    <w:rsid w:val="003468D4"/>
    <w:rsid w:val="00351CCF"/>
    <w:rsid w:val="00353EBF"/>
    <w:rsid w:val="00356365"/>
    <w:rsid w:val="0035715E"/>
    <w:rsid w:val="00363883"/>
    <w:rsid w:val="00367BB0"/>
    <w:rsid w:val="0037003B"/>
    <w:rsid w:val="00372AAD"/>
    <w:rsid w:val="0037392D"/>
    <w:rsid w:val="00384A05"/>
    <w:rsid w:val="00385CAD"/>
    <w:rsid w:val="003873DF"/>
    <w:rsid w:val="00390B25"/>
    <w:rsid w:val="003957B0"/>
    <w:rsid w:val="00397BE6"/>
    <w:rsid w:val="003A069D"/>
    <w:rsid w:val="003A4D87"/>
    <w:rsid w:val="003B66A5"/>
    <w:rsid w:val="003B6B64"/>
    <w:rsid w:val="003B75D1"/>
    <w:rsid w:val="003C4801"/>
    <w:rsid w:val="003D076C"/>
    <w:rsid w:val="003D4988"/>
    <w:rsid w:val="003E2ED0"/>
    <w:rsid w:val="003E30AC"/>
    <w:rsid w:val="003E77A6"/>
    <w:rsid w:val="003F26EE"/>
    <w:rsid w:val="003F2B37"/>
    <w:rsid w:val="003F5D99"/>
    <w:rsid w:val="004032A3"/>
    <w:rsid w:val="004054AB"/>
    <w:rsid w:val="00405F71"/>
    <w:rsid w:val="00417B18"/>
    <w:rsid w:val="00421574"/>
    <w:rsid w:val="00430240"/>
    <w:rsid w:val="00430811"/>
    <w:rsid w:val="0044007A"/>
    <w:rsid w:val="00441142"/>
    <w:rsid w:val="00441385"/>
    <w:rsid w:val="00446DC8"/>
    <w:rsid w:val="00451EE1"/>
    <w:rsid w:val="004520CB"/>
    <w:rsid w:val="004633E0"/>
    <w:rsid w:val="00463A1A"/>
    <w:rsid w:val="00471134"/>
    <w:rsid w:val="0047424D"/>
    <w:rsid w:val="0047473E"/>
    <w:rsid w:val="00474EAE"/>
    <w:rsid w:val="00482266"/>
    <w:rsid w:val="004828CD"/>
    <w:rsid w:val="0049514D"/>
    <w:rsid w:val="004974CD"/>
    <w:rsid w:val="0049784A"/>
    <w:rsid w:val="004A2498"/>
    <w:rsid w:val="004B11AD"/>
    <w:rsid w:val="004B356E"/>
    <w:rsid w:val="004C4271"/>
    <w:rsid w:val="004D17E8"/>
    <w:rsid w:val="004D5D92"/>
    <w:rsid w:val="004E45AB"/>
    <w:rsid w:val="004F55D6"/>
    <w:rsid w:val="00501E78"/>
    <w:rsid w:val="005064B5"/>
    <w:rsid w:val="005069E1"/>
    <w:rsid w:val="00510419"/>
    <w:rsid w:val="005124B0"/>
    <w:rsid w:val="005173F9"/>
    <w:rsid w:val="00517923"/>
    <w:rsid w:val="0053016F"/>
    <w:rsid w:val="00530549"/>
    <w:rsid w:val="00531E92"/>
    <w:rsid w:val="00541C01"/>
    <w:rsid w:val="00544469"/>
    <w:rsid w:val="005452E0"/>
    <w:rsid w:val="00550A67"/>
    <w:rsid w:val="00552B0F"/>
    <w:rsid w:val="005536AF"/>
    <w:rsid w:val="00554120"/>
    <w:rsid w:val="0056175F"/>
    <w:rsid w:val="0056756F"/>
    <w:rsid w:val="00570386"/>
    <w:rsid w:val="00574D05"/>
    <w:rsid w:val="00575E15"/>
    <w:rsid w:val="005768B5"/>
    <w:rsid w:val="005774C3"/>
    <w:rsid w:val="00583DD3"/>
    <w:rsid w:val="00584DCD"/>
    <w:rsid w:val="0059174B"/>
    <w:rsid w:val="0059387A"/>
    <w:rsid w:val="005A1B14"/>
    <w:rsid w:val="005B06DA"/>
    <w:rsid w:val="005B62A7"/>
    <w:rsid w:val="005C439E"/>
    <w:rsid w:val="005C6BE3"/>
    <w:rsid w:val="005D2C97"/>
    <w:rsid w:val="005E6F91"/>
    <w:rsid w:val="005F4324"/>
    <w:rsid w:val="005F59B6"/>
    <w:rsid w:val="005F60D0"/>
    <w:rsid w:val="005F67B2"/>
    <w:rsid w:val="0060461C"/>
    <w:rsid w:val="0060622F"/>
    <w:rsid w:val="00607A9E"/>
    <w:rsid w:val="00610038"/>
    <w:rsid w:val="006120A8"/>
    <w:rsid w:val="00614904"/>
    <w:rsid w:val="00616DE7"/>
    <w:rsid w:val="00620457"/>
    <w:rsid w:val="0062278E"/>
    <w:rsid w:val="0063173D"/>
    <w:rsid w:val="00636156"/>
    <w:rsid w:val="006408FC"/>
    <w:rsid w:val="006426E8"/>
    <w:rsid w:val="00660323"/>
    <w:rsid w:val="00662F3D"/>
    <w:rsid w:val="00675E5B"/>
    <w:rsid w:val="006831C5"/>
    <w:rsid w:val="00685D9D"/>
    <w:rsid w:val="006A7F19"/>
    <w:rsid w:val="006B00A2"/>
    <w:rsid w:val="006B0BA6"/>
    <w:rsid w:val="006B1F09"/>
    <w:rsid w:val="006C41DD"/>
    <w:rsid w:val="006C4B17"/>
    <w:rsid w:val="006C7585"/>
    <w:rsid w:val="006D0E5F"/>
    <w:rsid w:val="006D14BC"/>
    <w:rsid w:val="006D2F69"/>
    <w:rsid w:val="006E0062"/>
    <w:rsid w:val="006E59FF"/>
    <w:rsid w:val="006E7DB8"/>
    <w:rsid w:val="006F5871"/>
    <w:rsid w:val="006F7013"/>
    <w:rsid w:val="00701F9C"/>
    <w:rsid w:val="007048EA"/>
    <w:rsid w:val="00706BC2"/>
    <w:rsid w:val="00720BE7"/>
    <w:rsid w:val="00720C5D"/>
    <w:rsid w:val="00723718"/>
    <w:rsid w:val="007315BB"/>
    <w:rsid w:val="00737C04"/>
    <w:rsid w:val="00740DD8"/>
    <w:rsid w:val="00742687"/>
    <w:rsid w:val="00750DD7"/>
    <w:rsid w:val="00751345"/>
    <w:rsid w:val="00754804"/>
    <w:rsid w:val="00765F46"/>
    <w:rsid w:val="007701E3"/>
    <w:rsid w:val="0077116F"/>
    <w:rsid w:val="00776EAF"/>
    <w:rsid w:val="007812E0"/>
    <w:rsid w:val="007857F4"/>
    <w:rsid w:val="00786D98"/>
    <w:rsid w:val="007A07E7"/>
    <w:rsid w:val="007A532D"/>
    <w:rsid w:val="007A5E52"/>
    <w:rsid w:val="007A7820"/>
    <w:rsid w:val="007B386D"/>
    <w:rsid w:val="007B6CDF"/>
    <w:rsid w:val="007C51F8"/>
    <w:rsid w:val="007D1C3A"/>
    <w:rsid w:val="007F02C1"/>
    <w:rsid w:val="007F5454"/>
    <w:rsid w:val="00801C22"/>
    <w:rsid w:val="00810F11"/>
    <w:rsid w:val="00816625"/>
    <w:rsid w:val="00820FD5"/>
    <w:rsid w:val="008217C0"/>
    <w:rsid w:val="0082203D"/>
    <w:rsid w:val="00823001"/>
    <w:rsid w:val="00823CB0"/>
    <w:rsid w:val="00826FD2"/>
    <w:rsid w:val="00830F97"/>
    <w:rsid w:val="0083286B"/>
    <w:rsid w:val="008363B4"/>
    <w:rsid w:val="0086707E"/>
    <w:rsid w:val="0087287F"/>
    <w:rsid w:val="00873B18"/>
    <w:rsid w:val="008741F3"/>
    <w:rsid w:val="00876220"/>
    <w:rsid w:val="008807C3"/>
    <w:rsid w:val="00882F11"/>
    <w:rsid w:val="00886075"/>
    <w:rsid w:val="008866AD"/>
    <w:rsid w:val="008907D9"/>
    <w:rsid w:val="008979EE"/>
    <w:rsid w:val="008B32B9"/>
    <w:rsid w:val="008B4642"/>
    <w:rsid w:val="008C4002"/>
    <w:rsid w:val="008C5749"/>
    <w:rsid w:val="008C7618"/>
    <w:rsid w:val="008D07E7"/>
    <w:rsid w:val="008E1A09"/>
    <w:rsid w:val="008F0549"/>
    <w:rsid w:val="008F7266"/>
    <w:rsid w:val="00901FB0"/>
    <w:rsid w:val="0091395A"/>
    <w:rsid w:val="009141F4"/>
    <w:rsid w:val="00916C94"/>
    <w:rsid w:val="00916EC6"/>
    <w:rsid w:val="00917266"/>
    <w:rsid w:val="009203AB"/>
    <w:rsid w:val="0092045C"/>
    <w:rsid w:val="00921058"/>
    <w:rsid w:val="00932F56"/>
    <w:rsid w:val="009439C2"/>
    <w:rsid w:val="00944184"/>
    <w:rsid w:val="00945E23"/>
    <w:rsid w:val="00951444"/>
    <w:rsid w:val="00952A50"/>
    <w:rsid w:val="0095350E"/>
    <w:rsid w:val="00953C81"/>
    <w:rsid w:val="00954464"/>
    <w:rsid w:val="00960DA3"/>
    <w:rsid w:val="00963530"/>
    <w:rsid w:val="0097637F"/>
    <w:rsid w:val="009838B1"/>
    <w:rsid w:val="00983B45"/>
    <w:rsid w:val="0098598F"/>
    <w:rsid w:val="0099478F"/>
    <w:rsid w:val="0099640F"/>
    <w:rsid w:val="00996455"/>
    <w:rsid w:val="009A3053"/>
    <w:rsid w:val="009A693A"/>
    <w:rsid w:val="009B1B21"/>
    <w:rsid w:val="009C014B"/>
    <w:rsid w:val="009C11B7"/>
    <w:rsid w:val="009C6EC2"/>
    <w:rsid w:val="009D4948"/>
    <w:rsid w:val="009D68FC"/>
    <w:rsid w:val="009E0081"/>
    <w:rsid w:val="009E3AEA"/>
    <w:rsid w:val="009E534A"/>
    <w:rsid w:val="009E73F9"/>
    <w:rsid w:val="009F09AE"/>
    <w:rsid w:val="009F5E6C"/>
    <w:rsid w:val="009F669A"/>
    <w:rsid w:val="00A01A94"/>
    <w:rsid w:val="00A056EC"/>
    <w:rsid w:val="00A05C20"/>
    <w:rsid w:val="00A15969"/>
    <w:rsid w:val="00A22D4E"/>
    <w:rsid w:val="00A25CC7"/>
    <w:rsid w:val="00A27763"/>
    <w:rsid w:val="00A36E56"/>
    <w:rsid w:val="00A40D30"/>
    <w:rsid w:val="00A42E19"/>
    <w:rsid w:val="00A444F1"/>
    <w:rsid w:val="00A44B63"/>
    <w:rsid w:val="00A44FC4"/>
    <w:rsid w:val="00A47BC9"/>
    <w:rsid w:val="00A505EB"/>
    <w:rsid w:val="00A53691"/>
    <w:rsid w:val="00A54EB7"/>
    <w:rsid w:val="00A57CD1"/>
    <w:rsid w:val="00A62A7F"/>
    <w:rsid w:val="00A65DCE"/>
    <w:rsid w:val="00A763E6"/>
    <w:rsid w:val="00A77F77"/>
    <w:rsid w:val="00A83F32"/>
    <w:rsid w:val="00A90A5E"/>
    <w:rsid w:val="00AA45E3"/>
    <w:rsid w:val="00AA484C"/>
    <w:rsid w:val="00AA630F"/>
    <w:rsid w:val="00AB2DC7"/>
    <w:rsid w:val="00AB3346"/>
    <w:rsid w:val="00AB359C"/>
    <w:rsid w:val="00AB4E36"/>
    <w:rsid w:val="00AB7E50"/>
    <w:rsid w:val="00AC093F"/>
    <w:rsid w:val="00AC0FA7"/>
    <w:rsid w:val="00AC21F3"/>
    <w:rsid w:val="00AC793E"/>
    <w:rsid w:val="00AE56A6"/>
    <w:rsid w:val="00AF2EDF"/>
    <w:rsid w:val="00AF6B9A"/>
    <w:rsid w:val="00AF7D0A"/>
    <w:rsid w:val="00B02EFF"/>
    <w:rsid w:val="00B0371F"/>
    <w:rsid w:val="00B14207"/>
    <w:rsid w:val="00B25ABB"/>
    <w:rsid w:val="00B263E6"/>
    <w:rsid w:val="00B3074B"/>
    <w:rsid w:val="00B36196"/>
    <w:rsid w:val="00B36C90"/>
    <w:rsid w:val="00B422C5"/>
    <w:rsid w:val="00B46A7B"/>
    <w:rsid w:val="00B55068"/>
    <w:rsid w:val="00B66738"/>
    <w:rsid w:val="00B70F2F"/>
    <w:rsid w:val="00B800F5"/>
    <w:rsid w:val="00B85B2B"/>
    <w:rsid w:val="00B85E6C"/>
    <w:rsid w:val="00B9441A"/>
    <w:rsid w:val="00BA5C53"/>
    <w:rsid w:val="00BA691C"/>
    <w:rsid w:val="00BB0760"/>
    <w:rsid w:val="00BC37F8"/>
    <w:rsid w:val="00BE30F0"/>
    <w:rsid w:val="00BE5099"/>
    <w:rsid w:val="00BE61AB"/>
    <w:rsid w:val="00BF1275"/>
    <w:rsid w:val="00BF1AA9"/>
    <w:rsid w:val="00C00D0A"/>
    <w:rsid w:val="00C03EFA"/>
    <w:rsid w:val="00C0461B"/>
    <w:rsid w:val="00C100E3"/>
    <w:rsid w:val="00C14907"/>
    <w:rsid w:val="00C3177C"/>
    <w:rsid w:val="00C322AA"/>
    <w:rsid w:val="00C32F51"/>
    <w:rsid w:val="00C40081"/>
    <w:rsid w:val="00C423B5"/>
    <w:rsid w:val="00C4250E"/>
    <w:rsid w:val="00C53306"/>
    <w:rsid w:val="00C57571"/>
    <w:rsid w:val="00C6420A"/>
    <w:rsid w:val="00C65CF9"/>
    <w:rsid w:val="00C674DA"/>
    <w:rsid w:val="00C70792"/>
    <w:rsid w:val="00C720B0"/>
    <w:rsid w:val="00C74B25"/>
    <w:rsid w:val="00C7523D"/>
    <w:rsid w:val="00C77AED"/>
    <w:rsid w:val="00C835AE"/>
    <w:rsid w:val="00C83962"/>
    <w:rsid w:val="00C83F9A"/>
    <w:rsid w:val="00C87904"/>
    <w:rsid w:val="00C87B24"/>
    <w:rsid w:val="00C93E93"/>
    <w:rsid w:val="00C95C17"/>
    <w:rsid w:val="00CB7309"/>
    <w:rsid w:val="00CC38CA"/>
    <w:rsid w:val="00CC47F2"/>
    <w:rsid w:val="00CD14C4"/>
    <w:rsid w:val="00CD1E5C"/>
    <w:rsid w:val="00CD4617"/>
    <w:rsid w:val="00CD5224"/>
    <w:rsid w:val="00CD77A5"/>
    <w:rsid w:val="00CE0135"/>
    <w:rsid w:val="00CE3D6A"/>
    <w:rsid w:val="00CE526A"/>
    <w:rsid w:val="00CE598B"/>
    <w:rsid w:val="00CE6C20"/>
    <w:rsid w:val="00CF1A0B"/>
    <w:rsid w:val="00CF30D0"/>
    <w:rsid w:val="00CF3208"/>
    <w:rsid w:val="00CF4B81"/>
    <w:rsid w:val="00D04FC4"/>
    <w:rsid w:val="00D1042D"/>
    <w:rsid w:val="00D11479"/>
    <w:rsid w:val="00D114B1"/>
    <w:rsid w:val="00D11F6C"/>
    <w:rsid w:val="00D245DD"/>
    <w:rsid w:val="00D25998"/>
    <w:rsid w:val="00D3645B"/>
    <w:rsid w:val="00D45E9E"/>
    <w:rsid w:val="00D56B0A"/>
    <w:rsid w:val="00D60DB3"/>
    <w:rsid w:val="00D6137E"/>
    <w:rsid w:val="00D73B78"/>
    <w:rsid w:val="00D74D46"/>
    <w:rsid w:val="00D76CD7"/>
    <w:rsid w:val="00D7724F"/>
    <w:rsid w:val="00D806BF"/>
    <w:rsid w:val="00D81B9A"/>
    <w:rsid w:val="00D86D01"/>
    <w:rsid w:val="00D9321A"/>
    <w:rsid w:val="00D94116"/>
    <w:rsid w:val="00D95A1B"/>
    <w:rsid w:val="00DA042E"/>
    <w:rsid w:val="00DA06F7"/>
    <w:rsid w:val="00DA4185"/>
    <w:rsid w:val="00DA73BE"/>
    <w:rsid w:val="00DB090A"/>
    <w:rsid w:val="00DC7502"/>
    <w:rsid w:val="00DD2B2C"/>
    <w:rsid w:val="00DD3131"/>
    <w:rsid w:val="00DE1B5C"/>
    <w:rsid w:val="00DE56BF"/>
    <w:rsid w:val="00DE6CC4"/>
    <w:rsid w:val="00DE7158"/>
    <w:rsid w:val="00DF58F1"/>
    <w:rsid w:val="00DF5A7B"/>
    <w:rsid w:val="00E01C42"/>
    <w:rsid w:val="00E03E97"/>
    <w:rsid w:val="00E0578F"/>
    <w:rsid w:val="00E111AA"/>
    <w:rsid w:val="00E11BF8"/>
    <w:rsid w:val="00E11CC9"/>
    <w:rsid w:val="00E139F7"/>
    <w:rsid w:val="00E168DE"/>
    <w:rsid w:val="00E26662"/>
    <w:rsid w:val="00E3175F"/>
    <w:rsid w:val="00E31C4A"/>
    <w:rsid w:val="00E3243E"/>
    <w:rsid w:val="00E32A96"/>
    <w:rsid w:val="00E425FF"/>
    <w:rsid w:val="00E46FAE"/>
    <w:rsid w:val="00E4702C"/>
    <w:rsid w:val="00E53D82"/>
    <w:rsid w:val="00E53E67"/>
    <w:rsid w:val="00E541FF"/>
    <w:rsid w:val="00E57482"/>
    <w:rsid w:val="00E60326"/>
    <w:rsid w:val="00E72325"/>
    <w:rsid w:val="00E757CB"/>
    <w:rsid w:val="00E81A4C"/>
    <w:rsid w:val="00E87AB4"/>
    <w:rsid w:val="00E929B6"/>
    <w:rsid w:val="00E95958"/>
    <w:rsid w:val="00EA4B87"/>
    <w:rsid w:val="00EB0413"/>
    <w:rsid w:val="00EB0788"/>
    <w:rsid w:val="00EB102D"/>
    <w:rsid w:val="00EB3C09"/>
    <w:rsid w:val="00EB6B60"/>
    <w:rsid w:val="00ED0629"/>
    <w:rsid w:val="00ED06E8"/>
    <w:rsid w:val="00ED4411"/>
    <w:rsid w:val="00ED7D84"/>
    <w:rsid w:val="00EE011B"/>
    <w:rsid w:val="00EE3B0D"/>
    <w:rsid w:val="00EF03F2"/>
    <w:rsid w:val="00EF2E1E"/>
    <w:rsid w:val="00EF5BC3"/>
    <w:rsid w:val="00EF7EE5"/>
    <w:rsid w:val="00F054B8"/>
    <w:rsid w:val="00F07049"/>
    <w:rsid w:val="00F1037A"/>
    <w:rsid w:val="00F12EB4"/>
    <w:rsid w:val="00F16A9E"/>
    <w:rsid w:val="00F17A21"/>
    <w:rsid w:val="00F213C5"/>
    <w:rsid w:val="00F23CF9"/>
    <w:rsid w:val="00F24C86"/>
    <w:rsid w:val="00F26154"/>
    <w:rsid w:val="00F43A75"/>
    <w:rsid w:val="00F5239A"/>
    <w:rsid w:val="00F52BE1"/>
    <w:rsid w:val="00F53745"/>
    <w:rsid w:val="00F53F87"/>
    <w:rsid w:val="00F56335"/>
    <w:rsid w:val="00F5665B"/>
    <w:rsid w:val="00F61E84"/>
    <w:rsid w:val="00F63C36"/>
    <w:rsid w:val="00F671E6"/>
    <w:rsid w:val="00F67580"/>
    <w:rsid w:val="00F6785A"/>
    <w:rsid w:val="00F76567"/>
    <w:rsid w:val="00F76F46"/>
    <w:rsid w:val="00F80B18"/>
    <w:rsid w:val="00F876D6"/>
    <w:rsid w:val="00F92B74"/>
    <w:rsid w:val="00FA1B39"/>
    <w:rsid w:val="00FB3F26"/>
    <w:rsid w:val="00FC1BD3"/>
    <w:rsid w:val="00FC28F4"/>
    <w:rsid w:val="00FC55A1"/>
    <w:rsid w:val="00FC699F"/>
    <w:rsid w:val="00FC7498"/>
    <w:rsid w:val="00FD1A0F"/>
    <w:rsid w:val="00FD7C27"/>
    <w:rsid w:val="00FF766E"/>
    <w:rsid w:val="13873AA7"/>
    <w:rsid w:val="1909881E"/>
    <w:rsid w:val="3B0A159E"/>
    <w:rsid w:val="67388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D0221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A5C53"/>
    <w:pPr>
      <w:keepNext/>
      <w:keepLines/>
      <w:spacing w:before="40"/>
      <w:outlineLvl w:val="1"/>
    </w:pPr>
    <w:rPr>
      <w:rFonts w:ascii="Lato" w:eastAsiaTheme="majorEastAsia" w:hAnsi="Lato" w:cstheme="majorBidi"/>
      <w:color w:val="2F5496" w:themeColor="accent1" w:themeShade="BF"/>
      <w:sz w:val="26"/>
      <w:szCs w:val="2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BA5C53"/>
    <w:rPr>
      <w:rFonts w:ascii="Lato" w:eastAsiaTheme="majorEastAsia" w:hAnsi="Lato" w:cstheme="majorBidi"/>
      <w:color w:val="2F5496" w:themeColor="accent1" w:themeShade="BF"/>
      <w:sz w:val="26"/>
      <w:szCs w:val="26"/>
      <w:lang w:val="cs-CZ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  <w:style w:type="paragraph" w:styleId="Revize">
    <w:name w:val="Revision"/>
    <w:hidden/>
    <w:uiPriority w:val="99"/>
    <w:semiHidden/>
    <w:rsid w:val="00B422C5"/>
  </w:style>
  <w:style w:type="paragraph" w:customStyle="1" w:styleId="paragraph">
    <w:name w:val="paragraph"/>
    <w:basedOn w:val="Normln"/>
    <w:rsid w:val="00FC749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Standardnpsmoodstavce"/>
    <w:rsid w:val="00FC7498"/>
  </w:style>
  <w:style w:type="character" w:customStyle="1" w:styleId="eop">
    <w:name w:val="eop"/>
    <w:basedOn w:val="Standardnpsmoodstavce"/>
    <w:rsid w:val="00FC7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365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556255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35896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679720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299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925717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6784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336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959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99675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87699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6110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1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.vodicka@planrada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a.stosova@crestcom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ng-intl.com/blog/claim-types/" TargetMode="External"/><Relationship Id="rId1" Type="http://schemas.openxmlformats.org/officeDocument/2006/relationships/hyperlink" Target="https://www.planradar.com/cs/ebooks/naklady-na-predelavk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474A9054-836F-457A-B1E4-74F1A35934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36FFB8-CAFC-43CC-9B68-7E0F5E515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19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>docId:BBD4DCB970497611251FDCA4A4D37040</cp:keywords>
  <dc:description/>
  <cp:lastModifiedBy>Tereza Štosová</cp:lastModifiedBy>
  <cp:revision>22</cp:revision>
  <cp:lastPrinted>2023-12-14T13:47:00Z</cp:lastPrinted>
  <dcterms:created xsi:type="dcterms:W3CDTF">2023-12-18T12:10:00Z</dcterms:created>
  <dcterms:modified xsi:type="dcterms:W3CDTF">2024-01-08T09:19:00Z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